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C21" w:rsidRPr="00730D91" w:rsidRDefault="009C3A03" w:rsidP="00730D91">
      <w:pPr>
        <w:pStyle w:val="Title"/>
        <w:rPr>
          <w:sz w:val="48"/>
          <w:szCs w:val="48"/>
        </w:rPr>
      </w:pPr>
      <w:r w:rsidRPr="00DD4F46">
        <w:rPr>
          <w:noProof/>
          <w:sz w:val="48"/>
          <w:szCs w:val="48"/>
          <w:lang w:eastAsia="en-US"/>
        </w:rPr>
        <w:drawing>
          <wp:anchor distT="0" distB="0" distL="114300" distR="114300" simplePos="0" relativeHeight="251658240" behindDoc="1" locked="0" layoutInCell="1" allowOverlap="1" wp14:anchorId="07001F08" wp14:editId="2AB3306D">
            <wp:simplePos x="0" y="0"/>
            <wp:positionH relativeFrom="column">
              <wp:posOffset>4543425</wp:posOffset>
            </wp:positionH>
            <wp:positionV relativeFrom="paragraph">
              <wp:posOffset>-685800</wp:posOffset>
            </wp:positionV>
            <wp:extent cx="1868170" cy="3930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T_maroon_cmyk_inv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68170" cy="393065"/>
                    </a:xfrm>
                    <a:prstGeom prst="rect">
                      <a:avLst/>
                    </a:prstGeom>
                  </pic:spPr>
                </pic:pic>
              </a:graphicData>
            </a:graphic>
          </wp:anchor>
        </w:drawing>
      </w:r>
      <w:r w:rsidR="00730D91" w:rsidRPr="00730D91">
        <w:rPr>
          <w:sz w:val="48"/>
          <w:szCs w:val="48"/>
        </w:rPr>
        <w:t>Immunizations</w:t>
      </w:r>
    </w:p>
    <w:p w:rsidR="002D2820" w:rsidRDefault="002D2820" w:rsidP="0071305A">
      <w:pPr>
        <w:rPr>
          <w:sz w:val="20"/>
          <w:szCs w:val="20"/>
        </w:rPr>
      </w:pPr>
    </w:p>
    <w:p w:rsidR="00C74037" w:rsidRPr="00F00311" w:rsidRDefault="00C74037" w:rsidP="0071305A">
      <w:pPr>
        <w:rPr>
          <w:sz w:val="24"/>
          <w:szCs w:val="24"/>
        </w:rPr>
      </w:pPr>
      <w:r w:rsidRPr="00F00311">
        <w:rPr>
          <w:sz w:val="24"/>
          <w:szCs w:val="24"/>
        </w:rPr>
        <w:t>Schiffert Health Center</w:t>
      </w:r>
    </w:p>
    <w:p w:rsidR="0071305A" w:rsidRPr="00C74037" w:rsidRDefault="0071305A" w:rsidP="0071305A">
      <w:pPr>
        <w:rPr>
          <w:sz w:val="20"/>
          <w:szCs w:val="20"/>
        </w:rPr>
      </w:pPr>
      <w:r w:rsidRPr="00C74037">
        <w:rPr>
          <w:sz w:val="20"/>
          <w:szCs w:val="20"/>
        </w:rPr>
        <w:t>First and foremost, do not wait until the last minute!!! It takes 2-4 weeks to build immunity following a vaccine. It seems to always be busy so</w:t>
      </w:r>
      <w:r w:rsidR="00C74037" w:rsidRPr="00C74037">
        <w:rPr>
          <w:sz w:val="20"/>
          <w:szCs w:val="20"/>
        </w:rPr>
        <w:t xml:space="preserve"> make an appointment as soon as possible.</w:t>
      </w:r>
    </w:p>
    <w:p w:rsidR="0071305A" w:rsidRPr="00C74037" w:rsidRDefault="00C74037" w:rsidP="0071305A">
      <w:pPr>
        <w:rPr>
          <w:sz w:val="20"/>
          <w:szCs w:val="20"/>
        </w:rPr>
      </w:pPr>
      <w:r>
        <w:rPr>
          <w:sz w:val="20"/>
          <w:szCs w:val="20"/>
        </w:rPr>
        <w:t>Direct t</w:t>
      </w:r>
      <w:r w:rsidR="0071305A" w:rsidRPr="00C74037">
        <w:rPr>
          <w:sz w:val="20"/>
          <w:szCs w:val="20"/>
        </w:rPr>
        <w:t xml:space="preserve">he student </w:t>
      </w:r>
      <w:r>
        <w:rPr>
          <w:sz w:val="20"/>
          <w:szCs w:val="20"/>
        </w:rPr>
        <w:t xml:space="preserve">to </w:t>
      </w:r>
      <w:r w:rsidR="0071305A" w:rsidRPr="00C74037">
        <w:rPr>
          <w:sz w:val="20"/>
          <w:szCs w:val="20"/>
        </w:rPr>
        <w:t xml:space="preserve">go to </w:t>
      </w:r>
      <w:hyperlink r:id="rId7" w:history="1">
        <w:r w:rsidR="0071305A" w:rsidRPr="00C74037">
          <w:rPr>
            <w:rStyle w:val="Hyperlink"/>
            <w:sz w:val="20"/>
            <w:szCs w:val="20"/>
          </w:rPr>
          <w:t>www.cdc.gov</w:t>
        </w:r>
      </w:hyperlink>
      <w:r>
        <w:rPr>
          <w:sz w:val="20"/>
          <w:szCs w:val="20"/>
        </w:rPr>
        <w:t xml:space="preserve"> , choose ‘Traveler’s Health’, click ‘Destinations’ and select</w:t>
      </w:r>
      <w:r w:rsidR="0071305A" w:rsidRPr="00C74037">
        <w:rPr>
          <w:sz w:val="20"/>
          <w:szCs w:val="20"/>
        </w:rPr>
        <w:t xml:space="preserve"> </w:t>
      </w:r>
      <w:r>
        <w:rPr>
          <w:sz w:val="20"/>
          <w:szCs w:val="20"/>
        </w:rPr>
        <w:t>the country. Print off the indications.</w:t>
      </w:r>
      <w:r w:rsidR="0071305A" w:rsidRPr="00C74037">
        <w:rPr>
          <w:sz w:val="20"/>
          <w:szCs w:val="20"/>
        </w:rPr>
        <w:t xml:space="preserve"> At this point</w:t>
      </w:r>
      <w:r>
        <w:rPr>
          <w:sz w:val="20"/>
          <w:szCs w:val="20"/>
        </w:rPr>
        <w:t>,</w:t>
      </w:r>
      <w:r w:rsidR="0071305A" w:rsidRPr="00C74037">
        <w:rPr>
          <w:sz w:val="20"/>
          <w:szCs w:val="20"/>
        </w:rPr>
        <w:t xml:space="preserve"> the student may need to make an appointment in the Medical Clinic under Travel. There may be several prescription medications needed and these would need to be ordered by a practitioner. Bring the information printed off the CDC webs</w:t>
      </w:r>
      <w:r>
        <w:rPr>
          <w:sz w:val="20"/>
          <w:szCs w:val="20"/>
        </w:rPr>
        <w:t xml:space="preserve">ite to the clinic appointment. </w:t>
      </w:r>
      <w:r w:rsidR="0071305A" w:rsidRPr="00C74037">
        <w:rPr>
          <w:sz w:val="20"/>
          <w:szCs w:val="20"/>
        </w:rPr>
        <w:t>This is important for the practitioner to order the correct medi</w:t>
      </w:r>
      <w:r>
        <w:rPr>
          <w:sz w:val="20"/>
          <w:szCs w:val="20"/>
        </w:rPr>
        <w:t xml:space="preserve">cation. </w:t>
      </w:r>
      <w:r w:rsidR="0071305A" w:rsidRPr="00C74037">
        <w:rPr>
          <w:sz w:val="20"/>
          <w:szCs w:val="20"/>
        </w:rPr>
        <w:t>All malaria medi</w:t>
      </w:r>
      <w:r>
        <w:rPr>
          <w:sz w:val="20"/>
          <w:szCs w:val="20"/>
        </w:rPr>
        <w:t>cation will not work everywhere as</w:t>
      </w:r>
      <w:r w:rsidR="0071305A" w:rsidRPr="00C74037">
        <w:rPr>
          <w:sz w:val="20"/>
          <w:szCs w:val="20"/>
        </w:rPr>
        <w:t xml:space="preserve"> it is place specific. </w:t>
      </w:r>
    </w:p>
    <w:p w:rsidR="0071305A" w:rsidRPr="00C74037" w:rsidRDefault="0071305A" w:rsidP="0071305A">
      <w:pPr>
        <w:rPr>
          <w:sz w:val="20"/>
          <w:szCs w:val="20"/>
        </w:rPr>
      </w:pPr>
      <w:r w:rsidRPr="00C74037">
        <w:rPr>
          <w:sz w:val="20"/>
          <w:szCs w:val="20"/>
        </w:rPr>
        <w:t>For injectable vaccines</w:t>
      </w:r>
      <w:r w:rsidR="00C74037">
        <w:rPr>
          <w:sz w:val="20"/>
          <w:szCs w:val="20"/>
        </w:rPr>
        <w:t>, the traveler</w:t>
      </w:r>
      <w:r w:rsidRPr="00C74037">
        <w:rPr>
          <w:sz w:val="20"/>
          <w:szCs w:val="20"/>
        </w:rPr>
        <w:t xml:space="preserve"> will need an appointment in the Allergy/Immunization Clinic</w:t>
      </w:r>
      <w:r w:rsidR="00C74037">
        <w:rPr>
          <w:sz w:val="20"/>
          <w:szCs w:val="20"/>
        </w:rPr>
        <w:t>.   Know how many vaccines are</w:t>
      </w:r>
      <w:r w:rsidRPr="00C74037">
        <w:rPr>
          <w:sz w:val="20"/>
          <w:szCs w:val="20"/>
        </w:rPr>
        <w:t xml:space="preserve"> need</w:t>
      </w:r>
      <w:r w:rsidR="00C74037">
        <w:rPr>
          <w:sz w:val="20"/>
          <w:szCs w:val="20"/>
        </w:rPr>
        <w:t>ed</w:t>
      </w:r>
      <w:r w:rsidRPr="00C74037">
        <w:rPr>
          <w:sz w:val="20"/>
          <w:szCs w:val="20"/>
        </w:rPr>
        <w:t xml:space="preserve"> and what they are be</w:t>
      </w:r>
      <w:r w:rsidR="00C74037">
        <w:rPr>
          <w:sz w:val="20"/>
          <w:szCs w:val="20"/>
        </w:rPr>
        <w:t>fore calling for an</w:t>
      </w:r>
      <w:r w:rsidRPr="00C74037">
        <w:rPr>
          <w:sz w:val="20"/>
          <w:szCs w:val="20"/>
        </w:rPr>
        <w:t xml:space="preserve"> appointment.</w:t>
      </w:r>
    </w:p>
    <w:p w:rsidR="0071305A" w:rsidRPr="00C74037" w:rsidRDefault="00C74037" w:rsidP="0071305A">
      <w:pPr>
        <w:rPr>
          <w:sz w:val="20"/>
          <w:szCs w:val="20"/>
        </w:rPr>
      </w:pPr>
      <w:r>
        <w:rPr>
          <w:sz w:val="20"/>
          <w:szCs w:val="20"/>
        </w:rPr>
        <w:t>The following is a list of available vaccines and their</w:t>
      </w:r>
      <w:r w:rsidR="0071305A" w:rsidRPr="00C74037">
        <w:rPr>
          <w:sz w:val="20"/>
          <w:szCs w:val="20"/>
        </w:rPr>
        <w:t xml:space="preserve"> </w:t>
      </w:r>
      <w:r w:rsidR="0071305A" w:rsidRPr="00C74037">
        <w:rPr>
          <w:sz w:val="20"/>
          <w:szCs w:val="20"/>
          <w:u w:val="single"/>
        </w:rPr>
        <w:t>current</w:t>
      </w:r>
      <w:r>
        <w:rPr>
          <w:sz w:val="20"/>
          <w:szCs w:val="20"/>
        </w:rPr>
        <w:t xml:space="preserve"> prices.</w:t>
      </w:r>
      <w:r w:rsidR="0071305A" w:rsidRPr="00C74037">
        <w:rPr>
          <w:sz w:val="20"/>
          <w:szCs w:val="20"/>
        </w:rPr>
        <w:t xml:space="preserve"> Prices are subject to change.  Some of these are not travel, but we offer them.</w:t>
      </w:r>
    </w:p>
    <w:p w:rsidR="0071305A" w:rsidRPr="00C74037" w:rsidRDefault="0071305A" w:rsidP="0071305A">
      <w:pPr>
        <w:rPr>
          <w:sz w:val="20"/>
          <w:szCs w:val="20"/>
        </w:rPr>
      </w:pPr>
      <w:r w:rsidRPr="00C74037">
        <w:rPr>
          <w:sz w:val="20"/>
          <w:szCs w:val="20"/>
        </w:rPr>
        <w:t>HPV (Gardasil)</w:t>
      </w:r>
      <w:r w:rsidR="00C74037">
        <w:rPr>
          <w:sz w:val="20"/>
          <w:szCs w:val="20"/>
        </w:rPr>
        <w:tab/>
      </w:r>
      <w:r w:rsidR="00C74037">
        <w:rPr>
          <w:sz w:val="20"/>
          <w:szCs w:val="20"/>
        </w:rPr>
        <w:tab/>
      </w:r>
      <w:r w:rsidR="00C74037">
        <w:rPr>
          <w:sz w:val="20"/>
          <w:szCs w:val="20"/>
        </w:rPr>
        <w:tab/>
      </w:r>
      <w:r w:rsidR="00C74037">
        <w:rPr>
          <w:sz w:val="20"/>
          <w:szCs w:val="20"/>
        </w:rPr>
        <w:tab/>
      </w:r>
      <w:r w:rsidR="00C74037">
        <w:rPr>
          <w:sz w:val="20"/>
          <w:szCs w:val="20"/>
        </w:rPr>
        <w:tab/>
      </w:r>
      <w:r w:rsidR="00957037">
        <w:rPr>
          <w:sz w:val="20"/>
          <w:szCs w:val="20"/>
        </w:rPr>
        <w:tab/>
      </w:r>
      <w:r w:rsidR="00957037">
        <w:rPr>
          <w:sz w:val="20"/>
          <w:szCs w:val="20"/>
        </w:rPr>
        <w:tab/>
      </w:r>
      <w:r w:rsidR="00C74037">
        <w:rPr>
          <w:sz w:val="20"/>
          <w:szCs w:val="20"/>
        </w:rPr>
        <w:tab/>
      </w:r>
      <w:r w:rsidR="00C049A5">
        <w:rPr>
          <w:sz w:val="20"/>
          <w:szCs w:val="20"/>
        </w:rPr>
        <w:t>$209</w:t>
      </w:r>
      <w:r w:rsidRPr="00C74037">
        <w:rPr>
          <w:sz w:val="20"/>
          <w:szCs w:val="20"/>
        </w:rPr>
        <w:t>.00</w:t>
      </w:r>
    </w:p>
    <w:p w:rsidR="0071305A" w:rsidRPr="00C74037" w:rsidRDefault="00C74037" w:rsidP="0071305A">
      <w:pPr>
        <w:rPr>
          <w:sz w:val="20"/>
          <w:szCs w:val="20"/>
        </w:rPr>
      </w:pPr>
      <w:r>
        <w:rPr>
          <w:sz w:val="20"/>
          <w:szCs w:val="20"/>
        </w:rPr>
        <w:t xml:space="preserve">Hepatitis A </w:t>
      </w:r>
      <w:r w:rsidR="0071305A" w:rsidRPr="00C74037">
        <w:rPr>
          <w:sz w:val="20"/>
          <w:szCs w:val="20"/>
        </w:rPr>
        <w:t xml:space="preserve">(adult, 19 </w:t>
      </w:r>
      <w:r>
        <w:rPr>
          <w:sz w:val="20"/>
          <w:szCs w:val="20"/>
        </w:rPr>
        <w:t xml:space="preserve">years &amp; </w:t>
      </w:r>
      <w:r w:rsidR="0071305A" w:rsidRPr="00C74037">
        <w:rPr>
          <w:sz w:val="20"/>
          <w:szCs w:val="20"/>
        </w:rPr>
        <w:t xml:space="preserve">older)    </w:t>
      </w:r>
      <w:r>
        <w:rPr>
          <w:sz w:val="20"/>
          <w:szCs w:val="20"/>
        </w:rPr>
        <w:tab/>
      </w:r>
      <w:r w:rsidR="00957037">
        <w:rPr>
          <w:sz w:val="20"/>
          <w:szCs w:val="20"/>
        </w:rPr>
        <w:tab/>
      </w:r>
      <w:r w:rsidR="00957037">
        <w:rPr>
          <w:sz w:val="20"/>
          <w:szCs w:val="20"/>
        </w:rPr>
        <w:tab/>
      </w:r>
      <w:r>
        <w:rPr>
          <w:sz w:val="20"/>
          <w:szCs w:val="20"/>
        </w:rPr>
        <w:tab/>
      </w:r>
      <w:proofErr w:type="gramStart"/>
      <w:r w:rsidR="00C049A5">
        <w:rPr>
          <w:sz w:val="20"/>
          <w:szCs w:val="20"/>
        </w:rPr>
        <w:t>$  42</w:t>
      </w:r>
      <w:r w:rsidR="0071305A" w:rsidRPr="00C74037">
        <w:rPr>
          <w:sz w:val="20"/>
          <w:szCs w:val="20"/>
        </w:rPr>
        <w:t>.00</w:t>
      </w:r>
      <w:proofErr w:type="gramEnd"/>
    </w:p>
    <w:p w:rsidR="0071305A" w:rsidRPr="00C74037" w:rsidRDefault="0071305A" w:rsidP="0071305A">
      <w:pPr>
        <w:rPr>
          <w:sz w:val="20"/>
          <w:szCs w:val="20"/>
        </w:rPr>
      </w:pPr>
      <w:r w:rsidRPr="00C74037">
        <w:rPr>
          <w:sz w:val="20"/>
          <w:szCs w:val="20"/>
        </w:rPr>
        <w:t>Hepatitis A (adol</w:t>
      </w:r>
      <w:r w:rsidR="00C74037">
        <w:rPr>
          <w:sz w:val="20"/>
          <w:szCs w:val="20"/>
        </w:rPr>
        <w:t>escent</w:t>
      </w:r>
      <w:r w:rsidRPr="00C74037">
        <w:rPr>
          <w:sz w:val="20"/>
          <w:szCs w:val="20"/>
        </w:rPr>
        <w:t>, thru 18 y</w:t>
      </w:r>
      <w:r w:rsidR="00C74037">
        <w:rPr>
          <w:sz w:val="20"/>
          <w:szCs w:val="20"/>
        </w:rPr>
        <w:t>ea</w:t>
      </w:r>
      <w:r w:rsidRPr="00C74037">
        <w:rPr>
          <w:sz w:val="20"/>
          <w:szCs w:val="20"/>
        </w:rPr>
        <w:t xml:space="preserve">rs)   </w:t>
      </w:r>
      <w:r w:rsidR="00C74037">
        <w:rPr>
          <w:sz w:val="20"/>
          <w:szCs w:val="20"/>
        </w:rPr>
        <w:tab/>
      </w:r>
      <w:r w:rsidR="00957037">
        <w:rPr>
          <w:sz w:val="20"/>
          <w:szCs w:val="20"/>
        </w:rPr>
        <w:tab/>
      </w:r>
      <w:r w:rsidR="00957037">
        <w:rPr>
          <w:sz w:val="20"/>
          <w:szCs w:val="20"/>
        </w:rPr>
        <w:tab/>
      </w:r>
      <w:r w:rsidR="00C74037">
        <w:rPr>
          <w:sz w:val="20"/>
          <w:szCs w:val="20"/>
        </w:rPr>
        <w:tab/>
      </w:r>
      <w:proofErr w:type="gramStart"/>
      <w:r w:rsidRPr="00C74037">
        <w:rPr>
          <w:sz w:val="20"/>
          <w:szCs w:val="20"/>
        </w:rPr>
        <w:t>$  27.00</w:t>
      </w:r>
      <w:proofErr w:type="gramEnd"/>
    </w:p>
    <w:p w:rsidR="0071305A" w:rsidRPr="00C74037" w:rsidRDefault="00C74037" w:rsidP="0071305A">
      <w:pPr>
        <w:rPr>
          <w:sz w:val="20"/>
          <w:szCs w:val="20"/>
        </w:rPr>
      </w:pPr>
      <w:r>
        <w:rPr>
          <w:sz w:val="20"/>
          <w:szCs w:val="20"/>
        </w:rPr>
        <w:t xml:space="preserve">Hepatitis B </w:t>
      </w:r>
      <w:r w:rsidR="0071305A" w:rsidRPr="00C74037">
        <w:rPr>
          <w:sz w:val="20"/>
          <w:szCs w:val="20"/>
        </w:rPr>
        <w:t>(adult, 20</w:t>
      </w:r>
      <w:r>
        <w:rPr>
          <w:sz w:val="20"/>
          <w:szCs w:val="20"/>
        </w:rPr>
        <w:t xml:space="preserve"> years</w:t>
      </w:r>
      <w:r w:rsidR="0071305A" w:rsidRPr="00C74037">
        <w:rPr>
          <w:sz w:val="20"/>
          <w:szCs w:val="20"/>
        </w:rPr>
        <w:t xml:space="preserve"> and older)    </w:t>
      </w:r>
      <w:r>
        <w:rPr>
          <w:sz w:val="20"/>
          <w:szCs w:val="20"/>
        </w:rPr>
        <w:tab/>
      </w:r>
      <w:r w:rsidR="00957037">
        <w:rPr>
          <w:sz w:val="20"/>
          <w:szCs w:val="20"/>
        </w:rPr>
        <w:tab/>
      </w:r>
      <w:r w:rsidR="00957037">
        <w:rPr>
          <w:sz w:val="20"/>
          <w:szCs w:val="20"/>
        </w:rPr>
        <w:tab/>
      </w:r>
      <w:r>
        <w:rPr>
          <w:sz w:val="20"/>
          <w:szCs w:val="20"/>
        </w:rPr>
        <w:tab/>
      </w:r>
      <w:proofErr w:type="gramStart"/>
      <w:r w:rsidR="00C049A5">
        <w:rPr>
          <w:sz w:val="20"/>
          <w:szCs w:val="20"/>
        </w:rPr>
        <w:t>$  52</w:t>
      </w:r>
      <w:r w:rsidR="0071305A" w:rsidRPr="00C74037">
        <w:rPr>
          <w:sz w:val="20"/>
          <w:szCs w:val="20"/>
        </w:rPr>
        <w:t>.00</w:t>
      </w:r>
      <w:proofErr w:type="gramEnd"/>
    </w:p>
    <w:p w:rsidR="0071305A" w:rsidRPr="00C74037" w:rsidRDefault="00C74037" w:rsidP="0071305A">
      <w:pPr>
        <w:rPr>
          <w:sz w:val="20"/>
          <w:szCs w:val="20"/>
        </w:rPr>
      </w:pPr>
      <w:r>
        <w:rPr>
          <w:sz w:val="20"/>
          <w:szCs w:val="20"/>
        </w:rPr>
        <w:t xml:space="preserve">Hepatitis B </w:t>
      </w:r>
      <w:r w:rsidR="0071305A" w:rsidRPr="00C74037">
        <w:rPr>
          <w:sz w:val="20"/>
          <w:szCs w:val="20"/>
        </w:rPr>
        <w:t>(adol</w:t>
      </w:r>
      <w:r>
        <w:rPr>
          <w:sz w:val="20"/>
          <w:szCs w:val="20"/>
        </w:rPr>
        <w:t>escent</w:t>
      </w:r>
      <w:r w:rsidR="0071305A" w:rsidRPr="00C74037">
        <w:rPr>
          <w:sz w:val="20"/>
          <w:szCs w:val="20"/>
        </w:rPr>
        <w:t>, thru 19 y</w:t>
      </w:r>
      <w:r>
        <w:rPr>
          <w:sz w:val="20"/>
          <w:szCs w:val="20"/>
        </w:rPr>
        <w:t>ea</w:t>
      </w:r>
      <w:r w:rsidR="0071305A" w:rsidRPr="00C74037">
        <w:rPr>
          <w:sz w:val="20"/>
          <w:szCs w:val="20"/>
        </w:rPr>
        <w:t xml:space="preserve">rs) </w:t>
      </w:r>
      <w:r>
        <w:rPr>
          <w:sz w:val="20"/>
          <w:szCs w:val="20"/>
        </w:rPr>
        <w:tab/>
      </w:r>
      <w:r w:rsidR="00957037">
        <w:rPr>
          <w:sz w:val="20"/>
          <w:szCs w:val="20"/>
        </w:rPr>
        <w:tab/>
      </w:r>
      <w:r w:rsidR="00957037">
        <w:rPr>
          <w:sz w:val="20"/>
          <w:szCs w:val="20"/>
        </w:rPr>
        <w:tab/>
      </w:r>
      <w:r>
        <w:rPr>
          <w:sz w:val="20"/>
          <w:szCs w:val="20"/>
        </w:rPr>
        <w:tab/>
      </w:r>
      <w:proofErr w:type="gramStart"/>
      <w:r w:rsidR="00C049A5">
        <w:rPr>
          <w:sz w:val="20"/>
          <w:szCs w:val="20"/>
        </w:rPr>
        <w:t>$  23</w:t>
      </w:r>
      <w:r w:rsidR="0071305A" w:rsidRPr="00C74037">
        <w:rPr>
          <w:sz w:val="20"/>
          <w:szCs w:val="20"/>
        </w:rPr>
        <w:t>.00</w:t>
      </w:r>
      <w:proofErr w:type="gramEnd"/>
    </w:p>
    <w:p w:rsidR="0071305A" w:rsidRDefault="0071305A" w:rsidP="0071305A">
      <w:pPr>
        <w:rPr>
          <w:sz w:val="20"/>
          <w:szCs w:val="20"/>
        </w:rPr>
      </w:pPr>
      <w:proofErr w:type="spellStart"/>
      <w:r w:rsidRPr="00C74037">
        <w:rPr>
          <w:sz w:val="20"/>
          <w:szCs w:val="20"/>
        </w:rPr>
        <w:t>Menactra</w:t>
      </w:r>
      <w:proofErr w:type="spellEnd"/>
      <w:r w:rsidRPr="00C74037">
        <w:rPr>
          <w:sz w:val="20"/>
          <w:szCs w:val="20"/>
        </w:rPr>
        <w:t xml:space="preserve"> (meningococcal)</w:t>
      </w:r>
      <w:r w:rsidR="00C74037">
        <w:rPr>
          <w:sz w:val="20"/>
          <w:szCs w:val="20"/>
        </w:rPr>
        <w:tab/>
      </w:r>
      <w:r w:rsidR="00C74037">
        <w:rPr>
          <w:sz w:val="20"/>
          <w:szCs w:val="20"/>
        </w:rPr>
        <w:tab/>
      </w:r>
      <w:r w:rsidR="00C74037">
        <w:rPr>
          <w:sz w:val="20"/>
          <w:szCs w:val="20"/>
        </w:rPr>
        <w:tab/>
      </w:r>
      <w:r w:rsidR="00957037">
        <w:rPr>
          <w:sz w:val="20"/>
          <w:szCs w:val="20"/>
        </w:rPr>
        <w:tab/>
      </w:r>
      <w:r w:rsidR="00957037">
        <w:rPr>
          <w:sz w:val="20"/>
          <w:szCs w:val="20"/>
        </w:rPr>
        <w:tab/>
      </w:r>
      <w:r w:rsidR="00C74037">
        <w:rPr>
          <w:sz w:val="20"/>
          <w:szCs w:val="20"/>
        </w:rPr>
        <w:tab/>
      </w:r>
      <w:r w:rsidRPr="00C74037">
        <w:rPr>
          <w:sz w:val="20"/>
          <w:szCs w:val="20"/>
        </w:rPr>
        <w:t>$125.00</w:t>
      </w:r>
    </w:p>
    <w:p w:rsidR="00C049A5" w:rsidRPr="00C74037" w:rsidRDefault="00C049A5" w:rsidP="0071305A">
      <w:pPr>
        <w:rPr>
          <w:sz w:val="20"/>
          <w:szCs w:val="20"/>
        </w:rPr>
      </w:pPr>
      <w:r>
        <w:rPr>
          <w:sz w:val="20"/>
          <w:szCs w:val="20"/>
        </w:rPr>
        <w:t>MMR (measles, mumps, rubella)</w:t>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  78.00</w:t>
      </w:r>
      <w:proofErr w:type="gramEnd"/>
    </w:p>
    <w:p w:rsidR="0071305A" w:rsidRPr="00C74037" w:rsidRDefault="0071305A" w:rsidP="0071305A">
      <w:pPr>
        <w:rPr>
          <w:sz w:val="20"/>
          <w:szCs w:val="20"/>
        </w:rPr>
      </w:pPr>
      <w:r w:rsidRPr="00C74037">
        <w:rPr>
          <w:sz w:val="20"/>
          <w:szCs w:val="20"/>
        </w:rPr>
        <w:t xml:space="preserve">Polio </w:t>
      </w:r>
      <w:r w:rsidR="00C049A5">
        <w:rPr>
          <w:sz w:val="20"/>
          <w:szCs w:val="20"/>
        </w:rPr>
        <w:t>(IPV)</w:t>
      </w:r>
      <w:r w:rsidR="00C74037">
        <w:rPr>
          <w:sz w:val="20"/>
          <w:szCs w:val="20"/>
        </w:rPr>
        <w:tab/>
      </w:r>
      <w:r w:rsidR="00C74037">
        <w:rPr>
          <w:sz w:val="20"/>
          <w:szCs w:val="20"/>
        </w:rPr>
        <w:tab/>
      </w:r>
      <w:r w:rsidR="00C74037">
        <w:rPr>
          <w:sz w:val="20"/>
          <w:szCs w:val="20"/>
        </w:rPr>
        <w:tab/>
      </w:r>
      <w:r w:rsidR="00C74037">
        <w:rPr>
          <w:sz w:val="20"/>
          <w:szCs w:val="20"/>
        </w:rPr>
        <w:tab/>
      </w:r>
      <w:r w:rsidR="00C74037">
        <w:rPr>
          <w:sz w:val="20"/>
          <w:szCs w:val="20"/>
        </w:rPr>
        <w:tab/>
      </w:r>
      <w:r w:rsidR="00C74037">
        <w:rPr>
          <w:sz w:val="20"/>
          <w:szCs w:val="20"/>
        </w:rPr>
        <w:tab/>
      </w:r>
      <w:r w:rsidR="00957037">
        <w:rPr>
          <w:sz w:val="20"/>
          <w:szCs w:val="20"/>
        </w:rPr>
        <w:tab/>
      </w:r>
      <w:r w:rsidR="00957037">
        <w:rPr>
          <w:sz w:val="20"/>
          <w:szCs w:val="20"/>
        </w:rPr>
        <w:tab/>
      </w:r>
      <w:proofErr w:type="gramStart"/>
      <w:r w:rsidR="00C049A5">
        <w:rPr>
          <w:sz w:val="20"/>
          <w:szCs w:val="20"/>
        </w:rPr>
        <w:t>$  37</w:t>
      </w:r>
      <w:r w:rsidRPr="00C74037">
        <w:rPr>
          <w:sz w:val="20"/>
          <w:szCs w:val="20"/>
        </w:rPr>
        <w:t>.00</w:t>
      </w:r>
      <w:proofErr w:type="gramEnd"/>
    </w:p>
    <w:p w:rsidR="0071305A" w:rsidRPr="00C74037" w:rsidRDefault="0071305A" w:rsidP="0071305A">
      <w:pPr>
        <w:rPr>
          <w:sz w:val="20"/>
          <w:szCs w:val="20"/>
        </w:rPr>
      </w:pPr>
      <w:r w:rsidRPr="00C74037">
        <w:rPr>
          <w:sz w:val="20"/>
          <w:szCs w:val="20"/>
        </w:rPr>
        <w:t>Rabies (3 are needed for pre-exposure, 21 days to complete)</w:t>
      </w:r>
      <w:r w:rsidR="00957037">
        <w:rPr>
          <w:sz w:val="20"/>
          <w:szCs w:val="20"/>
        </w:rPr>
        <w:tab/>
      </w:r>
      <w:r w:rsidR="00C049A5">
        <w:rPr>
          <w:sz w:val="20"/>
          <w:szCs w:val="20"/>
        </w:rPr>
        <w:t>$290</w:t>
      </w:r>
      <w:r w:rsidRPr="00C74037">
        <w:rPr>
          <w:sz w:val="20"/>
          <w:szCs w:val="20"/>
        </w:rPr>
        <w:t>.00 each</w:t>
      </w:r>
    </w:p>
    <w:p w:rsidR="0071305A" w:rsidRPr="00C74037" w:rsidRDefault="0071305A" w:rsidP="0071305A">
      <w:pPr>
        <w:rPr>
          <w:sz w:val="20"/>
          <w:szCs w:val="20"/>
        </w:rPr>
      </w:pPr>
      <w:r w:rsidRPr="00C74037">
        <w:rPr>
          <w:sz w:val="20"/>
          <w:szCs w:val="20"/>
        </w:rPr>
        <w:t>Td (tetanus, diphtheria)</w:t>
      </w:r>
      <w:r w:rsidR="00957037">
        <w:rPr>
          <w:sz w:val="20"/>
          <w:szCs w:val="20"/>
        </w:rPr>
        <w:tab/>
      </w:r>
      <w:r w:rsidR="00957037">
        <w:rPr>
          <w:sz w:val="20"/>
          <w:szCs w:val="20"/>
        </w:rPr>
        <w:tab/>
      </w:r>
      <w:r w:rsidR="00957037">
        <w:rPr>
          <w:sz w:val="20"/>
          <w:szCs w:val="20"/>
        </w:rPr>
        <w:tab/>
      </w:r>
      <w:r w:rsidR="00957037">
        <w:rPr>
          <w:sz w:val="20"/>
          <w:szCs w:val="20"/>
        </w:rPr>
        <w:tab/>
      </w:r>
      <w:r w:rsidR="00957037">
        <w:rPr>
          <w:sz w:val="20"/>
          <w:szCs w:val="20"/>
        </w:rPr>
        <w:tab/>
      </w:r>
      <w:r w:rsidR="00957037">
        <w:rPr>
          <w:sz w:val="20"/>
          <w:szCs w:val="20"/>
        </w:rPr>
        <w:tab/>
      </w:r>
      <w:proofErr w:type="gramStart"/>
      <w:r w:rsidRPr="00C74037">
        <w:rPr>
          <w:sz w:val="20"/>
          <w:szCs w:val="20"/>
        </w:rPr>
        <w:t>$</w:t>
      </w:r>
      <w:r w:rsidR="00957037">
        <w:rPr>
          <w:sz w:val="20"/>
          <w:szCs w:val="20"/>
        </w:rPr>
        <w:t xml:space="preserve"> </w:t>
      </w:r>
      <w:r w:rsidR="00A65B0E">
        <w:rPr>
          <w:sz w:val="20"/>
          <w:szCs w:val="20"/>
        </w:rPr>
        <w:t xml:space="preserve"> 40</w:t>
      </w:r>
      <w:r w:rsidRPr="00C74037">
        <w:rPr>
          <w:sz w:val="20"/>
          <w:szCs w:val="20"/>
        </w:rPr>
        <w:t>.00</w:t>
      </w:r>
      <w:proofErr w:type="gramEnd"/>
      <w:r w:rsidRPr="00C74037">
        <w:rPr>
          <w:sz w:val="20"/>
          <w:szCs w:val="20"/>
        </w:rPr>
        <w:t xml:space="preserve"> </w:t>
      </w:r>
    </w:p>
    <w:p w:rsidR="0071305A" w:rsidRPr="00C74037" w:rsidRDefault="0071305A" w:rsidP="0071305A">
      <w:pPr>
        <w:rPr>
          <w:sz w:val="20"/>
          <w:szCs w:val="20"/>
        </w:rPr>
      </w:pPr>
      <w:proofErr w:type="spellStart"/>
      <w:r w:rsidRPr="00C74037">
        <w:rPr>
          <w:sz w:val="20"/>
          <w:szCs w:val="20"/>
        </w:rPr>
        <w:t>Tdap</w:t>
      </w:r>
      <w:proofErr w:type="spellEnd"/>
      <w:r w:rsidRPr="00C74037">
        <w:rPr>
          <w:sz w:val="20"/>
          <w:szCs w:val="20"/>
        </w:rPr>
        <w:t xml:space="preserve"> (tetanus, diphtheria, pertussis)</w:t>
      </w:r>
      <w:r w:rsidR="00957037">
        <w:rPr>
          <w:sz w:val="20"/>
          <w:szCs w:val="20"/>
        </w:rPr>
        <w:tab/>
      </w:r>
      <w:r w:rsidR="00957037">
        <w:rPr>
          <w:sz w:val="20"/>
          <w:szCs w:val="20"/>
        </w:rPr>
        <w:tab/>
      </w:r>
      <w:r w:rsidR="00957037">
        <w:rPr>
          <w:sz w:val="20"/>
          <w:szCs w:val="20"/>
        </w:rPr>
        <w:tab/>
      </w:r>
      <w:r w:rsidR="00957037">
        <w:rPr>
          <w:sz w:val="20"/>
          <w:szCs w:val="20"/>
        </w:rPr>
        <w:tab/>
      </w:r>
      <w:r w:rsidR="00957037">
        <w:rPr>
          <w:sz w:val="20"/>
          <w:szCs w:val="20"/>
        </w:rPr>
        <w:tab/>
      </w:r>
      <w:proofErr w:type="gramStart"/>
      <w:r w:rsidR="00957037">
        <w:rPr>
          <w:sz w:val="20"/>
          <w:szCs w:val="20"/>
        </w:rPr>
        <w:t xml:space="preserve">$ </w:t>
      </w:r>
      <w:r w:rsidRPr="00C74037">
        <w:rPr>
          <w:sz w:val="20"/>
          <w:szCs w:val="20"/>
        </w:rPr>
        <w:t xml:space="preserve"> 42.00</w:t>
      </w:r>
      <w:proofErr w:type="gramEnd"/>
    </w:p>
    <w:p w:rsidR="0071305A" w:rsidRPr="00C74037" w:rsidRDefault="00957037" w:rsidP="0071305A">
      <w:pPr>
        <w:rPr>
          <w:sz w:val="20"/>
          <w:szCs w:val="20"/>
        </w:rPr>
      </w:pPr>
      <w:r>
        <w:rPr>
          <w:sz w:val="20"/>
          <w:szCs w:val="20"/>
        </w:rPr>
        <w:t xml:space="preserve">Typhoid </w:t>
      </w:r>
      <w:r w:rsidR="0071305A" w:rsidRPr="00C74037">
        <w:rPr>
          <w:sz w:val="20"/>
          <w:szCs w:val="20"/>
        </w:rPr>
        <w:t>(injectable, good for 2 y</w:t>
      </w:r>
      <w:r>
        <w:rPr>
          <w:sz w:val="20"/>
          <w:szCs w:val="20"/>
        </w:rPr>
        <w:t>ea</w:t>
      </w:r>
      <w:r w:rsidR="0071305A" w:rsidRPr="00C74037">
        <w:rPr>
          <w:sz w:val="20"/>
          <w:szCs w:val="20"/>
        </w:rPr>
        <w:t>rs)</w:t>
      </w:r>
      <w:r>
        <w:rPr>
          <w:sz w:val="20"/>
          <w:szCs w:val="20"/>
        </w:rPr>
        <w:tab/>
      </w:r>
      <w:r>
        <w:rPr>
          <w:sz w:val="20"/>
          <w:szCs w:val="20"/>
        </w:rPr>
        <w:tab/>
      </w:r>
      <w:r>
        <w:rPr>
          <w:sz w:val="20"/>
          <w:szCs w:val="20"/>
        </w:rPr>
        <w:tab/>
      </w:r>
      <w:r>
        <w:rPr>
          <w:sz w:val="20"/>
          <w:szCs w:val="20"/>
        </w:rPr>
        <w:tab/>
      </w:r>
      <w:r w:rsidR="0071305A" w:rsidRPr="00C74037">
        <w:rPr>
          <w:sz w:val="20"/>
          <w:szCs w:val="20"/>
        </w:rPr>
        <w:t xml:space="preserve">$ </w:t>
      </w:r>
      <w:r w:rsidR="00A65B0E">
        <w:rPr>
          <w:sz w:val="20"/>
          <w:szCs w:val="20"/>
        </w:rPr>
        <w:t>101</w:t>
      </w:r>
      <w:r w:rsidR="0071305A" w:rsidRPr="00C74037">
        <w:rPr>
          <w:sz w:val="20"/>
          <w:szCs w:val="20"/>
        </w:rPr>
        <w:t>.00</w:t>
      </w:r>
    </w:p>
    <w:p w:rsidR="0071305A" w:rsidRPr="00C74037" w:rsidRDefault="0071305A" w:rsidP="0071305A">
      <w:pPr>
        <w:rPr>
          <w:sz w:val="20"/>
          <w:szCs w:val="20"/>
        </w:rPr>
      </w:pPr>
      <w:r w:rsidRPr="00C74037">
        <w:rPr>
          <w:sz w:val="20"/>
          <w:szCs w:val="20"/>
        </w:rPr>
        <w:t>Typhoid (oral, Vivo-</w:t>
      </w:r>
      <w:proofErr w:type="spellStart"/>
      <w:r w:rsidRPr="00C74037">
        <w:rPr>
          <w:sz w:val="20"/>
          <w:szCs w:val="20"/>
        </w:rPr>
        <w:t>tif</w:t>
      </w:r>
      <w:proofErr w:type="spellEnd"/>
      <w:r w:rsidRPr="00C74037">
        <w:rPr>
          <w:sz w:val="20"/>
          <w:szCs w:val="20"/>
        </w:rPr>
        <w:t>, good for 5 y</w:t>
      </w:r>
      <w:r w:rsidR="00957037">
        <w:rPr>
          <w:sz w:val="20"/>
          <w:szCs w:val="20"/>
        </w:rPr>
        <w:t>ea</w:t>
      </w:r>
      <w:r w:rsidRPr="00C74037">
        <w:rPr>
          <w:sz w:val="20"/>
          <w:szCs w:val="20"/>
        </w:rPr>
        <w:t>rs)</w:t>
      </w:r>
      <w:r w:rsidR="00957037">
        <w:rPr>
          <w:sz w:val="20"/>
          <w:szCs w:val="20"/>
        </w:rPr>
        <w:tab/>
      </w:r>
      <w:r w:rsidR="00957037">
        <w:rPr>
          <w:sz w:val="20"/>
          <w:szCs w:val="20"/>
        </w:rPr>
        <w:tab/>
      </w:r>
      <w:r w:rsidR="00957037">
        <w:rPr>
          <w:sz w:val="20"/>
          <w:szCs w:val="20"/>
        </w:rPr>
        <w:tab/>
      </w:r>
      <w:r w:rsidR="00957037">
        <w:rPr>
          <w:sz w:val="20"/>
          <w:szCs w:val="20"/>
        </w:rPr>
        <w:tab/>
      </w:r>
      <w:r w:rsidR="00A65B0E">
        <w:rPr>
          <w:sz w:val="20"/>
          <w:szCs w:val="20"/>
        </w:rPr>
        <w:t xml:space="preserve">$  </w:t>
      </w:r>
      <w:bookmarkStart w:id="0" w:name="_GoBack"/>
      <w:bookmarkEnd w:id="0"/>
      <w:r w:rsidR="00A65B0E">
        <w:rPr>
          <w:sz w:val="20"/>
          <w:szCs w:val="20"/>
        </w:rPr>
        <w:t>76.0</w:t>
      </w:r>
      <w:r w:rsidRPr="00C74037">
        <w:rPr>
          <w:sz w:val="20"/>
          <w:szCs w:val="20"/>
        </w:rPr>
        <w:t xml:space="preserve">0                                                                                            </w:t>
      </w:r>
    </w:p>
    <w:p w:rsidR="0071305A" w:rsidRPr="00C74037" w:rsidRDefault="0071305A" w:rsidP="0071305A">
      <w:pPr>
        <w:rPr>
          <w:sz w:val="20"/>
          <w:szCs w:val="20"/>
        </w:rPr>
      </w:pPr>
      <w:r w:rsidRPr="00C74037">
        <w:rPr>
          <w:sz w:val="20"/>
          <w:szCs w:val="20"/>
        </w:rPr>
        <w:t xml:space="preserve">The oral Typhoid must be ordered from the Medical Clinic then purchased in the pharmacy.             </w:t>
      </w:r>
    </w:p>
    <w:p w:rsidR="0071305A" w:rsidRPr="00C74037" w:rsidRDefault="0071305A" w:rsidP="0071305A">
      <w:pPr>
        <w:rPr>
          <w:sz w:val="20"/>
          <w:szCs w:val="20"/>
        </w:rPr>
      </w:pPr>
      <w:r w:rsidRPr="00C74037">
        <w:rPr>
          <w:sz w:val="20"/>
          <w:szCs w:val="20"/>
        </w:rPr>
        <w:lastRenderedPageBreak/>
        <w:t>The Yellow Fever must be obtained at the Montgomery County Health Department, phone: 540-585-3300.</w:t>
      </w:r>
    </w:p>
    <w:p w:rsidR="0071305A" w:rsidRPr="00C74037" w:rsidRDefault="0071305A" w:rsidP="0071305A">
      <w:pPr>
        <w:rPr>
          <w:sz w:val="20"/>
          <w:szCs w:val="20"/>
        </w:rPr>
      </w:pPr>
      <w:r w:rsidRPr="00C74037">
        <w:rPr>
          <w:sz w:val="20"/>
          <w:szCs w:val="20"/>
        </w:rPr>
        <w:t>Japanese Encephalitis:  2 vaccines, 28 days apart.  Some l</w:t>
      </w:r>
      <w:r w:rsidR="00957037">
        <w:rPr>
          <w:sz w:val="20"/>
          <w:szCs w:val="20"/>
        </w:rPr>
        <w:t>ocal pharmacies offer this.  Traveler</w:t>
      </w:r>
      <w:r w:rsidRPr="00C74037">
        <w:rPr>
          <w:sz w:val="20"/>
          <w:szCs w:val="20"/>
        </w:rPr>
        <w:t xml:space="preserve"> may receive it at the pharmacy or purchase it at the pharmacy and brin</w:t>
      </w:r>
      <w:r w:rsidR="00957037">
        <w:rPr>
          <w:sz w:val="20"/>
          <w:szCs w:val="20"/>
        </w:rPr>
        <w:t xml:space="preserve">g it to Schiffert Health Center for administration. </w:t>
      </w:r>
      <w:r w:rsidRPr="00C74037">
        <w:rPr>
          <w:sz w:val="20"/>
          <w:szCs w:val="20"/>
        </w:rPr>
        <w:t xml:space="preserve">This must be refrigerated if not brought directly to us. We charge $6.00 for administration.  </w:t>
      </w:r>
      <w:r w:rsidR="00203232">
        <w:rPr>
          <w:sz w:val="20"/>
          <w:szCs w:val="20"/>
        </w:rPr>
        <w:t>If you pick it up from the pharmacy, it must be handled and stored correctly. The manufacturer has strict guidelines for temperature control.  A home refrigerator would not meet their guidelines.</w:t>
      </w:r>
      <w:r w:rsidRPr="00C74037">
        <w:rPr>
          <w:sz w:val="20"/>
          <w:szCs w:val="20"/>
        </w:rPr>
        <w:t xml:space="preserve">                                                                                                          </w:t>
      </w:r>
    </w:p>
    <w:p w:rsidR="00957037" w:rsidRDefault="009A232C">
      <w:pPr>
        <w:rPr>
          <w:sz w:val="20"/>
          <w:szCs w:val="20"/>
        </w:rPr>
      </w:pPr>
      <w:r>
        <w:rPr>
          <w:sz w:val="20"/>
          <w:szCs w:val="20"/>
        </w:rPr>
        <w:t xml:space="preserve">Travelers can check with their own physician, but many will not have the needed vaccines. The benefit of dealing with a personal physician is if insurance will cover the vaccine, they will handle the filing. However, many vaccines are optional and not covered. Schiffert Health Center does not file insurance, so the traveler will need to request an itemized statement which can be submitted to their insurance for possible reimbursement. </w:t>
      </w:r>
    </w:p>
    <w:p w:rsidR="009A1DE9" w:rsidRDefault="009A232C">
      <w:pPr>
        <w:rPr>
          <w:sz w:val="20"/>
          <w:szCs w:val="20"/>
        </w:rPr>
      </w:pPr>
      <w:r>
        <w:rPr>
          <w:sz w:val="20"/>
          <w:szCs w:val="20"/>
        </w:rPr>
        <w:t xml:space="preserve">The </w:t>
      </w:r>
      <w:r w:rsidR="009A1DE9">
        <w:rPr>
          <w:sz w:val="20"/>
          <w:szCs w:val="20"/>
        </w:rPr>
        <w:t xml:space="preserve">Montgomery Health Department at 210 South Pepper Street-Suite 1, Christiansburg, VA will </w:t>
      </w:r>
      <w:r>
        <w:rPr>
          <w:sz w:val="20"/>
          <w:szCs w:val="20"/>
        </w:rPr>
        <w:t>usually carry most vaccines, however</w:t>
      </w:r>
      <w:r w:rsidR="009A1DE9">
        <w:rPr>
          <w:sz w:val="20"/>
          <w:szCs w:val="20"/>
        </w:rPr>
        <w:t xml:space="preserve"> their Travel Clinic is only open </w:t>
      </w:r>
      <w:r w:rsidR="00203232">
        <w:rPr>
          <w:sz w:val="20"/>
          <w:szCs w:val="20"/>
        </w:rPr>
        <w:t xml:space="preserve">every other </w:t>
      </w:r>
      <w:r w:rsidR="009A1DE9">
        <w:rPr>
          <w:sz w:val="20"/>
          <w:szCs w:val="20"/>
        </w:rPr>
        <w:t>Tuesday from 8-1</w:t>
      </w:r>
      <w:r w:rsidR="00203232">
        <w:rPr>
          <w:sz w:val="20"/>
          <w:szCs w:val="20"/>
        </w:rPr>
        <w:t>2</w:t>
      </w:r>
      <w:r w:rsidR="009A1DE9">
        <w:rPr>
          <w:sz w:val="20"/>
          <w:szCs w:val="20"/>
        </w:rPr>
        <w:t xml:space="preserve"> am, by appointment only</w:t>
      </w:r>
      <w:r w:rsidR="00203232">
        <w:rPr>
          <w:sz w:val="20"/>
          <w:szCs w:val="20"/>
        </w:rPr>
        <w:t>.  It is an all-inclusive clinic (there is a clinician on-site and they offer vaccines, prescriptions for malaria, etc.)</w:t>
      </w:r>
      <w:r w:rsidR="009A1DE9">
        <w:rPr>
          <w:sz w:val="20"/>
          <w:szCs w:val="20"/>
        </w:rPr>
        <w:t xml:space="preserve">. </w:t>
      </w:r>
      <w:proofErr w:type="spellStart"/>
      <w:r w:rsidR="00203232">
        <w:rPr>
          <w:sz w:val="20"/>
          <w:szCs w:val="20"/>
        </w:rPr>
        <w:t>Hedy</w:t>
      </w:r>
      <w:proofErr w:type="spellEnd"/>
      <w:r w:rsidR="00203232">
        <w:rPr>
          <w:sz w:val="20"/>
          <w:szCs w:val="20"/>
        </w:rPr>
        <w:t xml:space="preserve"> </w:t>
      </w:r>
      <w:proofErr w:type="spellStart"/>
      <w:r w:rsidR="00203232">
        <w:rPr>
          <w:sz w:val="20"/>
          <w:szCs w:val="20"/>
        </w:rPr>
        <w:t>Ruohoniemi</w:t>
      </w:r>
      <w:proofErr w:type="spellEnd"/>
      <w:r w:rsidR="00203232">
        <w:rPr>
          <w:sz w:val="20"/>
          <w:szCs w:val="20"/>
        </w:rPr>
        <w:t xml:space="preserve"> </w:t>
      </w:r>
      <w:r w:rsidR="009A1DE9">
        <w:rPr>
          <w:sz w:val="20"/>
          <w:szCs w:val="20"/>
        </w:rPr>
        <w:t>can be contacted at 540-585-33</w:t>
      </w:r>
      <w:r w:rsidR="00203232">
        <w:rPr>
          <w:sz w:val="20"/>
          <w:szCs w:val="20"/>
        </w:rPr>
        <w:t>45</w:t>
      </w:r>
      <w:r w:rsidR="009A1DE9">
        <w:rPr>
          <w:sz w:val="20"/>
          <w:szCs w:val="20"/>
        </w:rPr>
        <w:t>. It is recommended the traveler speak with their insurance prior to the appointment to find out if the vaccine(s) will be covered. Insurance will be filed, but traveler must pay any amount over. The vaccine should be administered at least 2 weeks prior to departure, and longer for some vaccines.</w:t>
      </w:r>
    </w:p>
    <w:p w:rsidR="009A1DE9" w:rsidRDefault="009A1DE9">
      <w:pPr>
        <w:rPr>
          <w:sz w:val="20"/>
          <w:szCs w:val="20"/>
        </w:rPr>
      </w:pPr>
      <w:r>
        <w:rPr>
          <w:sz w:val="20"/>
          <w:szCs w:val="20"/>
        </w:rPr>
        <w:t>Many pharmacies offer vaccines and the pharmacist may administer them. They will also file for insurance.</w:t>
      </w:r>
    </w:p>
    <w:p w:rsidR="00203232" w:rsidRDefault="00203232">
      <w:pPr>
        <w:rPr>
          <w:sz w:val="20"/>
          <w:szCs w:val="20"/>
        </w:rPr>
      </w:pPr>
      <w:r>
        <w:rPr>
          <w:sz w:val="20"/>
          <w:szCs w:val="20"/>
        </w:rPr>
        <w:t>For students needing yellow fever vaccine, consider visiting the Health Department only because they will be billed twice; once for their visit to Schiffert and a second time for their visit to the Health Department. They can receive all their shots, malaria script, etc. all in one place at the Health Department.</w:t>
      </w:r>
    </w:p>
    <w:p w:rsidR="00F00311" w:rsidRDefault="009A232C" w:rsidP="00F00311">
      <w:pPr>
        <w:rPr>
          <w:sz w:val="20"/>
          <w:szCs w:val="20"/>
        </w:rPr>
      </w:pPr>
      <w:r w:rsidRPr="00F00311">
        <w:rPr>
          <w:sz w:val="20"/>
          <w:szCs w:val="20"/>
        </w:rPr>
        <w:t xml:space="preserve"> </w:t>
      </w:r>
    </w:p>
    <w:p w:rsidR="00F00311" w:rsidRPr="00F00311" w:rsidRDefault="00F00311" w:rsidP="00F00311">
      <w:pPr>
        <w:rPr>
          <w:iCs/>
          <w:sz w:val="24"/>
          <w:szCs w:val="24"/>
        </w:rPr>
      </w:pPr>
      <w:r w:rsidRPr="00F00311">
        <w:rPr>
          <w:iCs/>
          <w:sz w:val="24"/>
          <w:szCs w:val="24"/>
        </w:rPr>
        <w:t>Medical Consultations and Vaccination Services</w:t>
      </w:r>
    </w:p>
    <w:p w:rsidR="00F00311" w:rsidRPr="00F00311" w:rsidRDefault="00F00311" w:rsidP="00F00311">
      <w:pPr>
        <w:rPr>
          <w:sz w:val="20"/>
          <w:szCs w:val="20"/>
        </w:rPr>
      </w:pPr>
      <w:r w:rsidRPr="00F00311">
        <w:rPr>
          <w:iCs/>
          <w:sz w:val="20"/>
          <w:szCs w:val="20"/>
        </w:rPr>
        <w:t>All Virginia Tech faculty, staff, undergraduate and graduate students who perform research or related work in remote areas, including in other countries, where such work could potentially expose persons directly to a disease vector or for which travel vaccinations are recommended or required for travel to that country, can obtain vaccinations and other services including travel consultations through Environmental Health and Safety (EHS). EHS must be contacted at least two months in advance of such travel to arrange services.</w:t>
      </w:r>
      <w:r>
        <w:rPr>
          <w:iCs/>
          <w:sz w:val="20"/>
          <w:szCs w:val="20"/>
        </w:rPr>
        <w:t xml:space="preserve">  Contact</w:t>
      </w:r>
      <w:r w:rsidRPr="00F00311">
        <w:rPr>
          <w:sz w:val="20"/>
          <w:szCs w:val="20"/>
        </w:rPr>
        <w:t xml:space="preserve"> EHS general line – 1-3600 and ask for the Occupational Health Group.</w:t>
      </w:r>
    </w:p>
    <w:p w:rsidR="009A232C" w:rsidRDefault="009A232C">
      <w:pPr>
        <w:rPr>
          <w:sz w:val="20"/>
          <w:szCs w:val="20"/>
        </w:rPr>
      </w:pPr>
    </w:p>
    <w:sectPr w:rsidR="009A232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Meiryo">
    <w:altName w:val="MS Gothic"/>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C28BB"/>
    <w:multiLevelType w:val="hybridMultilevel"/>
    <w:tmpl w:val="67B2940A"/>
    <w:lvl w:ilvl="0" w:tplc="A712C852">
      <w:numFmt w:val="bullet"/>
      <w:lvlText w:val="-"/>
      <w:lvlJc w:val="left"/>
      <w:pPr>
        <w:ind w:left="1080" w:hanging="360"/>
      </w:pPr>
      <w:rPr>
        <w:rFonts w:ascii="Century Gothic" w:eastAsiaTheme="minorEastAsia" w:hAnsi="Century Gothi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F7064C"/>
    <w:multiLevelType w:val="hybridMultilevel"/>
    <w:tmpl w:val="5BA05B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1D2EBD"/>
    <w:multiLevelType w:val="hybridMultilevel"/>
    <w:tmpl w:val="3112EA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3077172"/>
    <w:multiLevelType w:val="hybridMultilevel"/>
    <w:tmpl w:val="D6984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60D038C"/>
    <w:multiLevelType w:val="hybridMultilevel"/>
    <w:tmpl w:val="6AF6FFD6"/>
    <w:lvl w:ilvl="0" w:tplc="41D4C4DA">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28E34462"/>
    <w:multiLevelType w:val="hybridMultilevel"/>
    <w:tmpl w:val="D5781254"/>
    <w:lvl w:ilvl="0" w:tplc="41D4C4DA">
      <w:numFmt w:val="bullet"/>
      <w:lvlText w:val="-"/>
      <w:lvlJc w:val="left"/>
      <w:pPr>
        <w:ind w:left="1080" w:hanging="360"/>
      </w:pPr>
      <w:rPr>
        <w:rFonts w:ascii="Times New Roman" w:eastAsia="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B5A515B"/>
    <w:multiLevelType w:val="hybridMultilevel"/>
    <w:tmpl w:val="97A667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38420D07"/>
    <w:multiLevelType w:val="hybridMultilevel"/>
    <w:tmpl w:val="FF3C4E66"/>
    <w:lvl w:ilvl="0" w:tplc="30D01C9C">
      <w:start w:val="1"/>
      <w:numFmt w:val="bullet"/>
      <w:lvlText w:val="•"/>
      <w:lvlJc w:val="left"/>
      <w:pPr>
        <w:tabs>
          <w:tab w:val="num" w:pos="720"/>
        </w:tabs>
        <w:ind w:left="720" w:hanging="360"/>
      </w:pPr>
      <w:rPr>
        <w:rFonts w:ascii="Arial" w:hAnsi="Arial" w:cs="Times New Roman" w:hint="default"/>
      </w:rPr>
    </w:lvl>
    <w:lvl w:ilvl="1" w:tplc="D9C6038C">
      <w:start w:val="463"/>
      <w:numFmt w:val="bullet"/>
      <w:lvlText w:val="•"/>
      <w:lvlJc w:val="left"/>
      <w:pPr>
        <w:tabs>
          <w:tab w:val="num" w:pos="1440"/>
        </w:tabs>
        <w:ind w:left="1440" w:hanging="360"/>
      </w:pPr>
      <w:rPr>
        <w:rFonts w:ascii="Arial" w:hAnsi="Arial" w:cs="Times New Roman" w:hint="default"/>
      </w:rPr>
    </w:lvl>
    <w:lvl w:ilvl="2" w:tplc="4CAAAA8E">
      <w:start w:val="1"/>
      <w:numFmt w:val="bullet"/>
      <w:lvlText w:val="•"/>
      <w:lvlJc w:val="left"/>
      <w:pPr>
        <w:tabs>
          <w:tab w:val="num" w:pos="2160"/>
        </w:tabs>
        <w:ind w:left="2160" w:hanging="360"/>
      </w:pPr>
      <w:rPr>
        <w:rFonts w:ascii="Arial" w:hAnsi="Arial" w:cs="Times New Roman" w:hint="default"/>
      </w:rPr>
    </w:lvl>
    <w:lvl w:ilvl="3" w:tplc="ADA64118">
      <w:start w:val="1"/>
      <w:numFmt w:val="bullet"/>
      <w:lvlText w:val="•"/>
      <w:lvlJc w:val="left"/>
      <w:pPr>
        <w:tabs>
          <w:tab w:val="num" w:pos="2880"/>
        </w:tabs>
        <w:ind w:left="2880" w:hanging="360"/>
      </w:pPr>
      <w:rPr>
        <w:rFonts w:ascii="Arial" w:hAnsi="Arial" w:cs="Times New Roman" w:hint="default"/>
      </w:rPr>
    </w:lvl>
    <w:lvl w:ilvl="4" w:tplc="A6988770">
      <w:start w:val="1"/>
      <w:numFmt w:val="bullet"/>
      <w:lvlText w:val="•"/>
      <w:lvlJc w:val="left"/>
      <w:pPr>
        <w:tabs>
          <w:tab w:val="num" w:pos="3600"/>
        </w:tabs>
        <w:ind w:left="3600" w:hanging="360"/>
      </w:pPr>
      <w:rPr>
        <w:rFonts w:ascii="Arial" w:hAnsi="Arial" w:cs="Times New Roman" w:hint="default"/>
      </w:rPr>
    </w:lvl>
    <w:lvl w:ilvl="5" w:tplc="413AD728">
      <w:start w:val="1"/>
      <w:numFmt w:val="bullet"/>
      <w:lvlText w:val="•"/>
      <w:lvlJc w:val="left"/>
      <w:pPr>
        <w:tabs>
          <w:tab w:val="num" w:pos="4320"/>
        </w:tabs>
        <w:ind w:left="4320" w:hanging="360"/>
      </w:pPr>
      <w:rPr>
        <w:rFonts w:ascii="Arial" w:hAnsi="Arial" w:cs="Times New Roman" w:hint="default"/>
      </w:rPr>
    </w:lvl>
    <w:lvl w:ilvl="6" w:tplc="99249E6A">
      <w:start w:val="1"/>
      <w:numFmt w:val="bullet"/>
      <w:lvlText w:val="•"/>
      <w:lvlJc w:val="left"/>
      <w:pPr>
        <w:tabs>
          <w:tab w:val="num" w:pos="5040"/>
        </w:tabs>
        <w:ind w:left="5040" w:hanging="360"/>
      </w:pPr>
      <w:rPr>
        <w:rFonts w:ascii="Arial" w:hAnsi="Arial" w:cs="Times New Roman" w:hint="default"/>
      </w:rPr>
    </w:lvl>
    <w:lvl w:ilvl="7" w:tplc="C140293E">
      <w:start w:val="1"/>
      <w:numFmt w:val="bullet"/>
      <w:lvlText w:val="•"/>
      <w:lvlJc w:val="left"/>
      <w:pPr>
        <w:tabs>
          <w:tab w:val="num" w:pos="5760"/>
        </w:tabs>
        <w:ind w:left="5760" w:hanging="360"/>
      </w:pPr>
      <w:rPr>
        <w:rFonts w:ascii="Arial" w:hAnsi="Arial" w:cs="Times New Roman" w:hint="default"/>
      </w:rPr>
    </w:lvl>
    <w:lvl w:ilvl="8" w:tplc="925AEA64">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4A3E6462"/>
    <w:multiLevelType w:val="hybridMultilevel"/>
    <w:tmpl w:val="012E93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555B5B50"/>
    <w:multiLevelType w:val="hybridMultilevel"/>
    <w:tmpl w:val="CFBABE6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 w15:restartNumberingAfterBreak="0">
    <w:nsid w:val="5E8E25F7"/>
    <w:multiLevelType w:val="hybridMultilevel"/>
    <w:tmpl w:val="4BFC5C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6E131F3B"/>
    <w:multiLevelType w:val="hybridMultilevel"/>
    <w:tmpl w:val="849481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
  </w:num>
  <w:num w:numId="4">
    <w:abstractNumId w:val="0"/>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9"/>
  </w:num>
  <w:num w:numId="13">
    <w:abstractNumId w:val="8"/>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A03"/>
    <w:rsid w:val="00030661"/>
    <w:rsid w:val="000646BA"/>
    <w:rsid w:val="00092EB6"/>
    <w:rsid w:val="000C0E3C"/>
    <w:rsid w:val="000C1153"/>
    <w:rsid w:val="000F7BC9"/>
    <w:rsid w:val="00126942"/>
    <w:rsid w:val="00154467"/>
    <w:rsid w:val="00167CBB"/>
    <w:rsid w:val="001D5E01"/>
    <w:rsid w:val="00203232"/>
    <w:rsid w:val="00245D77"/>
    <w:rsid w:val="0027741B"/>
    <w:rsid w:val="0029380E"/>
    <w:rsid w:val="002D2820"/>
    <w:rsid w:val="00320B4B"/>
    <w:rsid w:val="003869BC"/>
    <w:rsid w:val="00400BAB"/>
    <w:rsid w:val="00423F3E"/>
    <w:rsid w:val="00424916"/>
    <w:rsid w:val="004839D3"/>
    <w:rsid w:val="004C13D4"/>
    <w:rsid w:val="00511400"/>
    <w:rsid w:val="0051373D"/>
    <w:rsid w:val="00541DC0"/>
    <w:rsid w:val="005A7AEA"/>
    <w:rsid w:val="0060508E"/>
    <w:rsid w:val="00615490"/>
    <w:rsid w:val="006604BE"/>
    <w:rsid w:val="006A0F7C"/>
    <w:rsid w:val="006B7103"/>
    <w:rsid w:val="006D0E0D"/>
    <w:rsid w:val="007108E5"/>
    <w:rsid w:val="0071305A"/>
    <w:rsid w:val="00730D91"/>
    <w:rsid w:val="00753631"/>
    <w:rsid w:val="00776773"/>
    <w:rsid w:val="0086788D"/>
    <w:rsid w:val="00883759"/>
    <w:rsid w:val="009476EA"/>
    <w:rsid w:val="00957037"/>
    <w:rsid w:val="009A0226"/>
    <w:rsid w:val="009A1DE9"/>
    <w:rsid w:val="009A232C"/>
    <w:rsid w:val="009B0F9A"/>
    <w:rsid w:val="009C3A03"/>
    <w:rsid w:val="00A43C21"/>
    <w:rsid w:val="00A65B0E"/>
    <w:rsid w:val="00A8428A"/>
    <w:rsid w:val="00A91278"/>
    <w:rsid w:val="00AC6CD9"/>
    <w:rsid w:val="00B13E95"/>
    <w:rsid w:val="00C049A5"/>
    <w:rsid w:val="00C406B3"/>
    <w:rsid w:val="00C74037"/>
    <w:rsid w:val="00C853C6"/>
    <w:rsid w:val="00D51650"/>
    <w:rsid w:val="00D86488"/>
    <w:rsid w:val="00D90B69"/>
    <w:rsid w:val="00DB2372"/>
    <w:rsid w:val="00DB5D2C"/>
    <w:rsid w:val="00DD4F46"/>
    <w:rsid w:val="00DF5A7B"/>
    <w:rsid w:val="00E34E58"/>
    <w:rsid w:val="00E51340"/>
    <w:rsid w:val="00E877AC"/>
    <w:rsid w:val="00EB703A"/>
    <w:rsid w:val="00F00311"/>
    <w:rsid w:val="00F11F05"/>
    <w:rsid w:val="00F36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0B39A"/>
  <w15:chartTrackingRefBased/>
  <w15:docId w15:val="{19BC44F5-2EA7-4FB5-B86A-377AC2ED2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iPriority w:val="99"/>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0C11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1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67803">
      <w:bodyDiv w:val="1"/>
      <w:marLeft w:val="0"/>
      <w:marRight w:val="0"/>
      <w:marTop w:val="0"/>
      <w:marBottom w:val="0"/>
      <w:divBdr>
        <w:top w:val="none" w:sz="0" w:space="0" w:color="auto"/>
        <w:left w:val="none" w:sz="0" w:space="0" w:color="auto"/>
        <w:bottom w:val="none" w:sz="0" w:space="0" w:color="auto"/>
        <w:right w:val="none" w:sz="0" w:space="0" w:color="auto"/>
      </w:divBdr>
    </w:div>
    <w:div w:id="265574743">
      <w:bodyDiv w:val="1"/>
      <w:marLeft w:val="0"/>
      <w:marRight w:val="0"/>
      <w:marTop w:val="0"/>
      <w:marBottom w:val="0"/>
      <w:divBdr>
        <w:top w:val="none" w:sz="0" w:space="0" w:color="auto"/>
        <w:left w:val="none" w:sz="0" w:space="0" w:color="auto"/>
        <w:bottom w:val="none" w:sz="0" w:space="0" w:color="auto"/>
        <w:right w:val="none" w:sz="0" w:space="0" w:color="auto"/>
      </w:divBdr>
    </w:div>
    <w:div w:id="294651620">
      <w:bodyDiv w:val="1"/>
      <w:marLeft w:val="0"/>
      <w:marRight w:val="0"/>
      <w:marTop w:val="0"/>
      <w:marBottom w:val="0"/>
      <w:divBdr>
        <w:top w:val="none" w:sz="0" w:space="0" w:color="auto"/>
        <w:left w:val="none" w:sz="0" w:space="0" w:color="auto"/>
        <w:bottom w:val="none" w:sz="0" w:space="0" w:color="auto"/>
        <w:right w:val="none" w:sz="0" w:space="0" w:color="auto"/>
      </w:divBdr>
    </w:div>
    <w:div w:id="471942924">
      <w:bodyDiv w:val="1"/>
      <w:marLeft w:val="0"/>
      <w:marRight w:val="0"/>
      <w:marTop w:val="0"/>
      <w:marBottom w:val="0"/>
      <w:divBdr>
        <w:top w:val="none" w:sz="0" w:space="0" w:color="auto"/>
        <w:left w:val="none" w:sz="0" w:space="0" w:color="auto"/>
        <w:bottom w:val="none" w:sz="0" w:space="0" w:color="auto"/>
        <w:right w:val="none" w:sz="0" w:space="0" w:color="auto"/>
      </w:divBdr>
    </w:div>
    <w:div w:id="522324484">
      <w:bodyDiv w:val="1"/>
      <w:marLeft w:val="0"/>
      <w:marRight w:val="0"/>
      <w:marTop w:val="0"/>
      <w:marBottom w:val="0"/>
      <w:divBdr>
        <w:top w:val="none" w:sz="0" w:space="0" w:color="auto"/>
        <w:left w:val="none" w:sz="0" w:space="0" w:color="auto"/>
        <w:bottom w:val="none" w:sz="0" w:space="0" w:color="auto"/>
        <w:right w:val="none" w:sz="0" w:space="0" w:color="auto"/>
      </w:divBdr>
    </w:div>
    <w:div w:id="612981509">
      <w:bodyDiv w:val="1"/>
      <w:marLeft w:val="0"/>
      <w:marRight w:val="0"/>
      <w:marTop w:val="0"/>
      <w:marBottom w:val="0"/>
      <w:divBdr>
        <w:top w:val="none" w:sz="0" w:space="0" w:color="auto"/>
        <w:left w:val="none" w:sz="0" w:space="0" w:color="auto"/>
        <w:bottom w:val="none" w:sz="0" w:space="0" w:color="auto"/>
        <w:right w:val="none" w:sz="0" w:space="0" w:color="auto"/>
      </w:divBdr>
    </w:div>
    <w:div w:id="662004349">
      <w:bodyDiv w:val="1"/>
      <w:marLeft w:val="0"/>
      <w:marRight w:val="0"/>
      <w:marTop w:val="0"/>
      <w:marBottom w:val="0"/>
      <w:divBdr>
        <w:top w:val="none" w:sz="0" w:space="0" w:color="auto"/>
        <w:left w:val="none" w:sz="0" w:space="0" w:color="auto"/>
        <w:bottom w:val="none" w:sz="0" w:space="0" w:color="auto"/>
        <w:right w:val="none" w:sz="0" w:space="0" w:color="auto"/>
      </w:divBdr>
    </w:div>
    <w:div w:id="669603689">
      <w:bodyDiv w:val="1"/>
      <w:marLeft w:val="0"/>
      <w:marRight w:val="0"/>
      <w:marTop w:val="0"/>
      <w:marBottom w:val="0"/>
      <w:divBdr>
        <w:top w:val="none" w:sz="0" w:space="0" w:color="auto"/>
        <w:left w:val="none" w:sz="0" w:space="0" w:color="auto"/>
        <w:bottom w:val="none" w:sz="0" w:space="0" w:color="auto"/>
        <w:right w:val="none" w:sz="0" w:space="0" w:color="auto"/>
      </w:divBdr>
    </w:div>
    <w:div w:id="784885447">
      <w:bodyDiv w:val="1"/>
      <w:marLeft w:val="0"/>
      <w:marRight w:val="0"/>
      <w:marTop w:val="0"/>
      <w:marBottom w:val="0"/>
      <w:divBdr>
        <w:top w:val="none" w:sz="0" w:space="0" w:color="auto"/>
        <w:left w:val="none" w:sz="0" w:space="0" w:color="auto"/>
        <w:bottom w:val="none" w:sz="0" w:space="0" w:color="auto"/>
        <w:right w:val="none" w:sz="0" w:space="0" w:color="auto"/>
      </w:divBdr>
    </w:div>
    <w:div w:id="804472675">
      <w:bodyDiv w:val="1"/>
      <w:marLeft w:val="0"/>
      <w:marRight w:val="0"/>
      <w:marTop w:val="0"/>
      <w:marBottom w:val="0"/>
      <w:divBdr>
        <w:top w:val="none" w:sz="0" w:space="0" w:color="auto"/>
        <w:left w:val="none" w:sz="0" w:space="0" w:color="auto"/>
        <w:bottom w:val="none" w:sz="0" w:space="0" w:color="auto"/>
        <w:right w:val="none" w:sz="0" w:space="0" w:color="auto"/>
      </w:divBdr>
    </w:div>
    <w:div w:id="964654374">
      <w:bodyDiv w:val="1"/>
      <w:marLeft w:val="0"/>
      <w:marRight w:val="0"/>
      <w:marTop w:val="0"/>
      <w:marBottom w:val="0"/>
      <w:divBdr>
        <w:top w:val="none" w:sz="0" w:space="0" w:color="auto"/>
        <w:left w:val="none" w:sz="0" w:space="0" w:color="auto"/>
        <w:bottom w:val="none" w:sz="0" w:space="0" w:color="auto"/>
        <w:right w:val="none" w:sz="0" w:space="0" w:color="auto"/>
      </w:divBdr>
    </w:div>
    <w:div w:id="1303996504">
      <w:bodyDiv w:val="1"/>
      <w:marLeft w:val="0"/>
      <w:marRight w:val="0"/>
      <w:marTop w:val="0"/>
      <w:marBottom w:val="0"/>
      <w:divBdr>
        <w:top w:val="none" w:sz="0" w:space="0" w:color="auto"/>
        <w:left w:val="none" w:sz="0" w:space="0" w:color="auto"/>
        <w:bottom w:val="none" w:sz="0" w:space="0" w:color="auto"/>
        <w:right w:val="none" w:sz="0" w:space="0" w:color="auto"/>
      </w:divBdr>
    </w:div>
    <w:div w:id="1340083813">
      <w:bodyDiv w:val="1"/>
      <w:marLeft w:val="0"/>
      <w:marRight w:val="0"/>
      <w:marTop w:val="0"/>
      <w:marBottom w:val="0"/>
      <w:divBdr>
        <w:top w:val="none" w:sz="0" w:space="0" w:color="auto"/>
        <w:left w:val="none" w:sz="0" w:space="0" w:color="auto"/>
        <w:bottom w:val="none" w:sz="0" w:space="0" w:color="auto"/>
        <w:right w:val="none" w:sz="0" w:space="0" w:color="auto"/>
      </w:divBdr>
    </w:div>
    <w:div w:id="1432967977">
      <w:bodyDiv w:val="1"/>
      <w:marLeft w:val="0"/>
      <w:marRight w:val="0"/>
      <w:marTop w:val="0"/>
      <w:marBottom w:val="0"/>
      <w:divBdr>
        <w:top w:val="none" w:sz="0" w:space="0" w:color="auto"/>
        <w:left w:val="none" w:sz="0" w:space="0" w:color="auto"/>
        <w:bottom w:val="none" w:sz="0" w:space="0" w:color="auto"/>
        <w:right w:val="none" w:sz="0" w:space="0" w:color="auto"/>
      </w:divBdr>
    </w:div>
    <w:div w:id="1523088912">
      <w:bodyDiv w:val="1"/>
      <w:marLeft w:val="0"/>
      <w:marRight w:val="0"/>
      <w:marTop w:val="0"/>
      <w:marBottom w:val="0"/>
      <w:divBdr>
        <w:top w:val="none" w:sz="0" w:space="0" w:color="auto"/>
        <w:left w:val="none" w:sz="0" w:space="0" w:color="auto"/>
        <w:bottom w:val="none" w:sz="0" w:space="0" w:color="auto"/>
        <w:right w:val="none" w:sz="0" w:space="0" w:color="auto"/>
      </w:divBdr>
    </w:div>
    <w:div w:id="1541627833">
      <w:bodyDiv w:val="1"/>
      <w:marLeft w:val="0"/>
      <w:marRight w:val="0"/>
      <w:marTop w:val="0"/>
      <w:marBottom w:val="0"/>
      <w:divBdr>
        <w:top w:val="none" w:sz="0" w:space="0" w:color="auto"/>
        <w:left w:val="none" w:sz="0" w:space="0" w:color="auto"/>
        <w:bottom w:val="none" w:sz="0" w:space="0" w:color="auto"/>
        <w:right w:val="none" w:sz="0" w:space="0" w:color="auto"/>
      </w:divBdr>
    </w:div>
    <w:div w:id="1599171254">
      <w:bodyDiv w:val="1"/>
      <w:marLeft w:val="0"/>
      <w:marRight w:val="0"/>
      <w:marTop w:val="0"/>
      <w:marBottom w:val="0"/>
      <w:divBdr>
        <w:top w:val="none" w:sz="0" w:space="0" w:color="auto"/>
        <w:left w:val="none" w:sz="0" w:space="0" w:color="auto"/>
        <w:bottom w:val="none" w:sz="0" w:space="0" w:color="auto"/>
        <w:right w:val="none" w:sz="0" w:space="0" w:color="auto"/>
      </w:divBdr>
    </w:div>
    <w:div w:id="1747459502">
      <w:bodyDiv w:val="1"/>
      <w:marLeft w:val="0"/>
      <w:marRight w:val="0"/>
      <w:marTop w:val="0"/>
      <w:marBottom w:val="0"/>
      <w:divBdr>
        <w:top w:val="none" w:sz="0" w:space="0" w:color="auto"/>
        <w:left w:val="none" w:sz="0" w:space="0" w:color="auto"/>
        <w:bottom w:val="none" w:sz="0" w:space="0" w:color="auto"/>
        <w:right w:val="none" w:sz="0" w:space="0" w:color="auto"/>
      </w:divBdr>
    </w:div>
    <w:div w:id="1776442265">
      <w:bodyDiv w:val="1"/>
      <w:marLeft w:val="0"/>
      <w:marRight w:val="0"/>
      <w:marTop w:val="0"/>
      <w:marBottom w:val="0"/>
      <w:divBdr>
        <w:top w:val="none" w:sz="0" w:space="0" w:color="auto"/>
        <w:left w:val="none" w:sz="0" w:space="0" w:color="auto"/>
        <w:bottom w:val="none" w:sz="0" w:space="0" w:color="auto"/>
        <w:right w:val="none" w:sz="0" w:space="0" w:color="auto"/>
      </w:divBdr>
    </w:div>
    <w:div w:id="1920867026">
      <w:bodyDiv w:val="1"/>
      <w:marLeft w:val="0"/>
      <w:marRight w:val="0"/>
      <w:marTop w:val="0"/>
      <w:marBottom w:val="0"/>
      <w:divBdr>
        <w:top w:val="none" w:sz="0" w:space="0" w:color="auto"/>
        <w:left w:val="none" w:sz="0" w:space="0" w:color="auto"/>
        <w:bottom w:val="none" w:sz="0" w:space="0" w:color="auto"/>
        <w:right w:val="none" w:sz="0" w:space="0" w:color="auto"/>
      </w:divBdr>
    </w:div>
    <w:div w:id="194492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dc.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penson\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Template>
  <TotalTime>0</TotalTime>
  <Pages>2</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Virginia Tech</dc:creator>
  <cp:keywords/>
  <cp:lastModifiedBy>Charoensiri, Kanitta</cp:lastModifiedBy>
  <cp:revision>2</cp:revision>
  <cp:lastPrinted>2017-09-14T15:46:00Z</cp:lastPrinted>
  <dcterms:created xsi:type="dcterms:W3CDTF">2017-09-14T16:23:00Z</dcterms:created>
  <dcterms:modified xsi:type="dcterms:W3CDTF">2017-09-14T16:23:00Z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